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CA" w:rsidRPr="007B7783" w:rsidRDefault="00FB72CA" w:rsidP="00FB72CA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7B7783">
        <w:rPr>
          <w:rFonts w:ascii="Times New Roman" w:eastAsia="Times New Roman" w:hAnsi="Times New Roman" w:cs="Times New Roman"/>
          <w:b/>
        </w:rPr>
        <w:t>PRIJEDLOG TEMATSKOG</w:t>
      </w:r>
      <w:r>
        <w:rPr>
          <w:rFonts w:ascii="Times New Roman" w:eastAsia="Times New Roman" w:hAnsi="Times New Roman" w:cs="Times New Roman"/>
          <w:b/>
        </w:rPr>
        <w:t>A</w:t>
      </w:r>
      <w:r w:rsidRPr="007B7783">
        <w:rPr>
          <w:rFonts w:ascii="Times New Roman" w:eastAsia="Times New Roman" w:hAnsi="Times New Roman" w:cs="Times New Roman"/>
          <w:b/>
        </w:rPr>
        <w:t xml:space="preserve"> PLANIRANJA – </w:t>
      </w:r>
      <w:r>
        <w:rPr>
          <w:rFonts w:ascii="Times New Roman" w:eastAsia="Times New Roman" w:hAnsi="Times New Roman" w:cs="Times New Roman"/>
          <w:b/>
        </w:rPr>
        <w:t>2</w:t>
      </w:r>
      <w:r w:rsidRPr="007B7783">
        <w:rPr>
          <w:rFonts w:ascii="Times New Roman" w:eastAsia="Times New Roman" w:hAnsi="Times New Roman" w:cs="Times New Roman"/>
          <w:b/>
        </w:rPr>
        <w:t>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FB72CA" w:rsidRPr="00AD59DC" w:rsidTr="00A159E7">
        <w:tc>
          <w:tcPr>
            <w:tcW w:w="8642" w:type="dxa"/>
            <w:gridSpan w:val="3"/>
            <w:shd w:val="clear" w:color="auto" w:fill="F79646" w:themeFill="accent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7B7783" w:rsidRDefault="00FB72C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B7783">
              <w:rPr>
                <w:rFonts w:ascii="Times New Roman" w:hAnsi="Times New Roman" w:cs="Times New Roman"/>
                <w:b/>
              </w:rPr>
              <w:t>Tema: RAZLIČITI NAČINI KRETANJA ŽIVIH BIĆA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:rsidR="00FB72CA" w:rsidRPr="007B7783" w:rsidRDefault="00FB72CA" w:rsidP="00A159E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B7783">
              <w:rPr>
                <w:rFonts w:ascii="Times New Roman" w:hAnsi="Times New Roman" w:cs="Times New Roman"/>
                <w:b/>
              </w:rPr>
              <w:t>Broj sati izvedbe: 12</w:t>
            </w:r>
          </w:p>
        </w:tc>
      </w:tr>
      <w:tr w:rsidR="00FB72CA" w:rsidRPr="00AD59DC" w:rsidTr="00A159E7">
        <w:tc>
          <w:tcPr>
            <w:tcW w:w="2122" w:type="dxa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7B7783" w:rsidRDefault="00FB72CA" w:rsidP="00A1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7B7783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7B7783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FB72CA" w:rsidRPr="007B7783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:rsidR="00FB72CA" w:rsidRPr="007B7783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FB72CA" w:rsidRPr="00AD59DC" w:rsidTr="00A159E7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  <w:b/>
              </w:rPr>
              <w:t>usložnjavanje</w:t>
            </w:r>
            <w:proofErr w:type="spellEnd"/>
            <w:r w:rsidRPr="00AA35E5">
              <w:rPr>
                <w:rFonts w:ascii="Times New Roman" w:eastAsia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lastRenderedPageBreak/>
              <w:t>BIO OŠ B.7.1. Uspoređuje osnovne životne funkcije pripadnika različitih skupina živoga svijeta</w:t>
            </w: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B.7.3. Stavlja u odnos prilagodbe živih bića i životne uvjete</w:t>
            </w: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A35E5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A651BE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A35E5">
              <w:rPr>
                <w:rFonts w:ascii="Times New Roman" w:eastAsia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lastRenderedPageBreak/>
              <w:t xml:space="preserve">Uspoređuje najvažnija obilježja jednostaničnih i </w:t>
            </w:r>
            <w:proofErr w:type="spellStart"/>
            <w:r w:rsidRPr="00AA35E5">
              <w:rPr>
                <w:rFonts w:ascii="Times New Roman" w:hAnsi="Times New Roman" w:cs="Times New Roman"/>
                <w:color w:val="000000"/>
              </w:rPr>
              <w:t>mnogostaničnih</w:t>
            </w:r>
            <w:proofErr w:type="spellEnd"/>
            <w:r w:rsidRPr="00AA35E5">
              <w:rPr>
                <w:rFonts w:ascii="Times New Roman" w:hAnsi="Times New Roman" w:cs="Times New Roman"/>
                <w:color w:val="000000"/>
              </w:rPr>
              <w:t xml:space="preserve"> organizama.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Primjenjuje odgovarajuće alate za proučavanje stanica/organizama.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Opisuje zajednička obilježja živih bića. Prepoznaje osnovne uloge </w:t>
            </w:r>
            <w:proofErr w:type="spellStart"/>
            <w:r w:rsidRPr="00AA35E5">
              <w:rPr>
                <w:rFonts w:ascii="Times New Roman" w:hAnsi="Times New Roman" w:cs="Times New Roman"/>
                <w:color w:val="000000"/>
              </w:rPr>
              <w:t>organela</w:t>
            </w:r>
            <w:proofErr w:type="spellEnd"/>
            <w:r w:rsidRPr="00AA35E5">
              <w:rPr>
                <w:rFonts w:ascii="Times New Roman" w:hAnsi="Times New Roman" w:cs="Times New Roman"/>
                <w:color w:val="000000"/>
              </w:rPr>
              <w:t xml:space="preserve"> stanice.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Razlikuje organizacijske razine </w:t>
            </w:r>
            <w:proofErr w:type="spellStart"/>
            <w:r w:rsidRPr="00AA35E5">
              <w:rPr>
                <w:rFonts w:ascii="Times New Roman" w:hAnsi="Times New Roman" w:cs="Times New Roman"/>
                <w:color w:val="000000"/>
              </w:rPr>
              <w:t>mnogostaničnoga</w:t>
            </w:r>
            <w:proofErr w:type="spellEnd"/>
            <w:r w:rsidRPr="00AA35E5">
              <w:rPr>
                <w:rFonts w:ascii="Times New Roman" w:hAnsi="Times New Roman" w:cs="Times New Roman"/>
                <w:color w:val="000000"/>
              </w:rPr>
              <w:t xml:space="preserve"> organizma.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Opisuje položaj važnijih organa u tijelu, na primjeru ljudskoga organizma.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Povezuje građu i ulogu organa/organskih sustava ukazujući na njihovu promjenjivost, </w:t>
            </w:r>
            <w:proofErr w:type="spellStart"/>
            <w:r w:rsidRPr="00AA35E5">
              <w:rPr>
                <w:rFonts w:ascii="Times New Roman" w:hAnsi="Times New Roman" w:cs="Times New Roman"/>
                <w:color w:val="000000"/>
              </w:rPr>
              <w:t>usložnjavanje</w:t>
            </w:r>
            <w:proofErr w:type="spellEnd"/>
            <w:r w:rsidRPr="00AA35E5">
              <w:rPr>
                <w:rFonts w:ascii="Times New Roman" w:hAnsi="Times New Roman" w:cs="Times New Roman"/>
                <w:color w:val="000000"/>
              </w:rPr>
              <w:t xml:space="preserve"> i prilagodbe.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Uspoređuje temeljna obilježja predstavnika različitih skupina živih bića.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lastRenderedPageBreak/>
              <w:t>Objašnjava ulogu kretanja u preživljavanju organizma.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Objašnjava ulogu pokrova tijela različitih organizama.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Povezuje životne navike i rizične čimbenike s ozljedama i razvojem bolesti ukazujući na važnost prevencije i pružanja prve pomoći primjenjujući odgovarajuće postupke. Prepoznaje znakove koji upućuju na poremećaje i ozljede sustava organa za kretanje. 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Prepoznaje važnost samozaštite pri pružanju prve pomoći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B72CA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Uspoređuje prilagodbe za kretanje u različitih organizama te ih povezuje s načinom života i preživljavanjem.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Uspoređuje prilagodbe različitih organizama povezujući ih sa životnim uvjetima.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lastRenderedPageBreak/>
              <w:t>Povezuje građu pokrova tijela različitih organizama sa životnim uvjetima.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Povezuje prilagodbe nametničkih organizama s načinom njihova života.</w:t>
            </w:r>
          </w:p>
          <w:p w:rsidR="00FB72CA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Objašnjava uzročno-posljedične veze ukazujući na međuovisnost živih bića i okoliša. 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Uspoređuje potrebe za energijom u različitih organizama povezujući ih s njihovom građom i načinom života. </w:t>
            </w:r>
          </w:p>
          <w:p w:rsidR="00FB72CA" w:rsidRPr="00AA35E5" w:rsidRDefault="00FB72CA" w:rsidP="00A159E7">
            <w:pPr>
              <w:pStyle w:val="ListParagraph"/>
              <w:spacing w:line="360" w:lineRule="auto"/>
              <w:ind w:left="360"/>
              <w:jc w:val="both"/>
              <w:rPr>
                <w:color w:val="000000"/>
                <w:sz w:val="22"/>
                <w:szCs w:val="22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Promatra i prikuplja podatke te donosi zaključke tijekom učenja i poučavanja.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Odabire pouzdane izvore informacija.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Postavlja istraživačko pitanje na osnovi promatranja te izvodi hipotezu na osnovi predloška.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Odabire primjerene metoda rada za svoje </w:t>
            </w:r>
            <w:r w:rsidRPr="00AA35E5">
              <w:rPr>
                <w:rFonts w:ascii="Times New Roman" w:hAnsi="Times New Roman" w:cs="Times New Roman"/>
                <w:color w:val="000000"/>
              </w:rPr>
              <w:lastRenderedPageBreak/>
              <w:t>istraživanje.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Provodi jednostavne procedure i/ili mjerenja ispravno se koristeći opremom i mjernim instrumentima za prikupljanje podataka.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Prikazuje i opisuje rezultate istraživanja tabličnim i grafičkim prikazima ukazujući na važnost srednje vrijednosti za donošenje valjanih zaključaka.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>Raspravlja o rezultatima istraživanja.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72CA" w:rsidRPr="00A651BE" w:rsidRDefault="00FB72CA" w:rsidP="00A159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AA35E5">
              <w:rPr>
                <w:rFonts w:ascii="Times New Roman" w:hAnsi="Times New Roman" w:cs="Times New Roman"/>
                <w:color w:val="000000"/>
              </w:rPr>
              <w:t xml:space="preserve">Opisuje važnost bioloških otkrića za svakodnevni život na jednostavnim primjerima. </w:t>
            </w:r>
          </w:p>
        </w:tc>
        <w:tc>
          <w:tcPr>
            <w:tcW w:w="2410" w:type="dxa"/>
          </w:tcPr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kostur,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mišići,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okoštavanje,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spužvasto tkivo,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koštana moždina,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kosti glave, trupa i udova,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cjevaste ili duge kosti,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plosnate kosti,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kalcij, fosfor,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bjelančevina kolagen, šav,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hrskavica,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zglob,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ligamenti,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tetive, poprečnoprugasto,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glatko i srčano mišićno tkivo,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svojstva mišića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pokretni organizmi,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sjedilački organizmi, sustav organa za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kretanje,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potporni sustav,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kosti,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poprečnoprugasti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mišići,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AA35E5">
              <w:rPr>
                <w:rFonts w:ascii="Times New Roman" w:eastAsia="Times New Roman" w:hAnsi="Times New Roman" w:cs="Times New Roman"/>
                <w:color w:val="231F20"/>
              </w:rPr>
              <w:t>hidroskelet</w:t>
            </w:r>
            <w:proofErr w:type="spellEnd"/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vanjski kostur,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unutarnji kostur,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aerodinamičan oblik tijela,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šuplje kosti,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zračne vrećice,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prsni mišići,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plivaće kožice,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bičevi,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lažne nožice,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trepetljike</w:t>
            </w:r>
          </w:p>
          <w:p w:rsidR="00FB72CA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gustoća kostiju,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otvoreni i zatvoreni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prijelomi kostiju, imobilizacija,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uganuće zgloba, iščašenje zgloba, osteoporoza,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kalcij,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vitamin D,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rahitis,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 xml:space="preserve">iskrivljenost kralježnice,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spušteno ili ravno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A35E5">
              <w:rPr>
                <w:rFonts w:ascii="Times New Roman" w:eastAsia="Times New Roman" w:hAnsi="Times New Roman" w:cs="Times New Roman"/>
                <w:color w:val="231F20"/>
              </w:rPr>
              <w:t>stopalo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961" w:type="dxa"/>
          </w:tcPr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lastRenderedPageBreak/>
              <w:t>Vennov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dijagram: uspoređivanje principa građe jednostaničnih i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organizama.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Gledanje video isječka o različitim načinima kretanja živih bića.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Praktični rad: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trajnih ili svježih preparata stanice te usporedba oblika, veličine, volumena i površine.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Problemsko pitanje: Zašto se životinje izuzetno velike mase lakše kreću u vodi?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Praktični rad: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različitih mišićnih i potpornih tkiva organizama.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Samostalno vođenje bilješki: grozd kao plan zapisa.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Rasprava o načinima kretanja raznih životinja.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Igranje igre: oponašanje kretanja raznih životinja: pužem, gmižem, letim, skačem, hodam trčim.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Terenski izlazak: Promatranje kretanja životinja i pokrova tijela raznih životinja. </w:t>
            </w:r>
          </w:p>
          <w:p w:rsidR="00FB72CA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lastRenderedPageBreak/>
              <w:t xml:space="preserve">Analiziranje važnosti pokrova tijela s održavanjem tjelesne temperature. 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Problemski zadatak za individualni rad: Kada moj kućni ljubimac (pas ili mačka) odbacuje najviše dlake i zašto?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Debata: Pravilno i nepravilno (učenici se odlučuju za primjerice držanje, prehranu, vježbanje, sjedenje)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Analiziranje raznih kostiju: oblik, dužina, tvrdoća i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>. s položajem u tijelu i funkcijom.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Vođeno čitanje teksta o kemijskom sastavu kosti.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Praktični rad: ispitivanje kemijskog sastava kostiju.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Projektni zadatak za grupni rad ili rad u paru: Istražiti zastupljenost spuštenog ili ravnog stopala kod učenika.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Demonstracija građe raznih zglobova.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Praktičan rad: imobilizacija kostiju i zglobova.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Igranje uloga: Kako neozlijeđena osoba može pomoći ozlijeđenoj ako se nađe na mjestu nesreće.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Parlaonica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u razredu na temu pravilnog držanja, pravilnog sjedenja, olakšanih školskih torbi, štetnosti dugotrajnog sjedenja i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>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Minuta za mene: Važnost svakodnevne tjelovježbe (izvođenja vježbi za vrat, glavu, kralježnicu,, šake, ramena…)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Izvođenje pokusa: promatranje kretanja ribe u akvariju, kornjače u terariju (u vodi i zvan nje), usporedba kretanja amebe i papučice.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Problemski zadatak: Zašto većina riba hrskavičnjača nema riblji mjehur, a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koštunjača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ima?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Problemski zadatak: Usporediti raspored i izgled kostiju u perajama u riba i kitova i povezati s životom i životnim uvjetima nekada i danas.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Problemski zadatak: Pronaći u literaturi ili na internetu brzine kretanja raznih riba te povezati brzinu kretanja s njihovim oblikom i masom.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Izrada kviza za ponavljanje pomoću digitalnih alata.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Zamišljanje i dosjećanje: Što je sve živim bićima potrebno za život.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Projekt razrednog odjela: Što je sve potrebno biljkama za rast i razvoj? </w:t>
            </w:r>
          </w:p>
          <w:p w:rsidR="00FB72CA" w:rsidRPr="00AA35E5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Projektni zadatak za razred: Korištenjem Mikro: Bit računala pratiti najpovoljniju količinu vode koja je potrebna za zalijevanje pojedinih biljaka.</w:t>
            </w:r>
          </w:p>
          <w:p w:rsidR="00FB72CA" w:rsidRPr="00AA35E5" w:rsidRDefault="00FB72CA" w:rsidP="00A159E7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A35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Čitanje ulomka iz udžbenika pod naslovom Voda kao kostur.</w:t>
            </w:r>
          </w:p>
          <w:p w:rsidR="00FB72CA" w:rsidRPr="00AA35E5" w:rsidRDefault="00FB72CA" w:rsidP="00A159E7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A35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Istraživanje kako količina potkožnog sloja masti utječe </w:t>
            </w:r>
            <w:r w:rsidRPr="00AA35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na kretanje.  </w:t>
            </w:r>
          </w:p>
          <w:p w:rsidR="00FB72CA" w:rsidRPr="00AA35E5" w:rsidRDefault="00FB72CA" w:rsidP="00A159E7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A35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Oluja ideja o važnosti prehrane sa zdravljem kostiju i mišića i popunjavanje KWL tablice.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Didaktička igra: Izrada igre za ponavljanje korištenjem raznih digitalnih alata. 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Izrada izvješća uz praktični ili projektni zadatak.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Izrada raznih modela i crteža.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>Rješavanje nastavnih listića.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35E5">
              <w:rPr>
                <w:rFonts w:ascii="Times New Roman" w:eastAsia="Times New Roman" w:hAnsi="Times New Roman" w:cs="Times New Roman"/>
              </w:rPr>
              <w:t xml:space="preserve">Izrada </w:t>
            </w:r>
            <w:proofErr w:type="spellStart"/>
            <w:r w:rsidRPr="00AA35E5">
              <w:rPr>
                <w:rFonts w:ascii="Times New Roman" w:eastAsia="Times New Roman" w:hAnsi="Times New Roman" w:cs="Times New Roman"/>
              </w:rPr>
              <w:t>portfolia</w:t>
            </w:r>
            <w:proofErr w:type="spellEnd"/>
            <w:r w:rsidRPr="00AA35E5">
              <w:rPr>
                <w:rFonts w:ascii="Times New Roman" w:eastAsia="Times New Roman" w:hAnsi="Times New Roman" w:cs="Times New Roman"/>
              </w:rPr>
              <w:t xml:space="preserve"> (mape za učenje) na zadanu temu.</w:t>
            </w:r>
          </w:p>
          <w:p w:rsidR="00FB72CA" w:rsidRPr="00AA35E5" w:rsidRDefault="00FB72CA" w:rsidP="00A15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FB72CA" w:rsidRPr="00AD59DC" w:rsidTr="00A159E7">
        <w:tc>
          <w:tcPr>
            <w:tcW w:w="13603" w:type="dxa"/>
            <w:gridSpan w:val="4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7B7783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7B7783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7B7783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B72CA" w:rsidRPr="00AD59DC" w:rsidTr="00A159E7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72CA" w:rsidRPr="007B7783" w:rsidRDefault="00FB72CA" w:rsidP="00A159E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A.3.1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.</w:t>
            </w:r>
            <w:r w:rsidRPr="007B7783">
              <w:rPr>
                <w:rFonts w:ascii="Times New Roman" w:hAnsi="Times New Roman" w:cs="Times New Roman"/>
              </w:rPr>
              <w:t xml:space="preserve">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Objašnjava osnovne s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astavnice prirodne raznolikosti.,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A.3.2.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 Razmatra uzroke ugroženosti prirode.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C.3.1.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 Može objasniti kako stanje u okolišu utječe na dobrobit. 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color w:val="231F20"/>
              </w:rPr>
              <w:t>Zdravlje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A.3.2.A. Opisuje pravilnu prehranu i prepoznaje neprimjerenost redukcijske dijete za dob i razvoj.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A.3.2.D. Opisuje važnost redovitoga tjelesnog vježbanja kao važnog čimbenika regulacije tjelesne mase.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C.3.1.B. Obrazlaže potencijalne opasnosti u kućanstvu i okolini.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,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C.3.2.A. Objašnjava primjenu osnovnih postupka oživljavanja.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C.3.2.B. Objašnjava način pružanja prve pomoći učenicima sa zdravstvenim teškoćama.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,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C.3.2.C. Nabraja vodeće uzroke obolijevanja i smrtnosti odraslih.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,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>C.3.3.A. Objašnjava važnost cijepljenja i sistematskih i preventivnih pregleda u školskoj dobi.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7B7783">
              <w:rPr>
                <w:rFonts w:ascii="Times New Roman" w:eastAsia="Times New Roman" w:hAnsi="Times New Roman" w:cs="Times New Roman"/>
                <w:b/>
                <w:color w:val="231F20"/>
              </w:rPr>
              <w:lastRenderedPageBreak/>
              <w:t xml:space="preserve">Ishodi D.7.1. i D.7.2. vezani su s </w:t>
            </w:r>
            <w:proofErr w:type="spellStart"/>
            <w:r w:rsidRPr="007B7783">
              <w:rPr>
                <w:rFonts w:ascii="Times New Roman" w:eastAsia="Times New Roman" w:hAnsi="Times New Roman" w:cs="Times New Roman"/>
                <w:b/>
                <w:color w:val="231F20"/>
              </w:rPr>
              <w:t>međupredmetnim</w:t>
            </w:r>
            <w:proofErr w:type="spellEnd"/>
            <w:r w:rsidRPr="007B778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Građanski odgoj i obrazovanje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goo</w:t>
            </w:r>
            <w:proofErr w:type="spellEnd"/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 (domene A., B. i C.), Informacijsko-komunikacijska tehnologija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ikt</w:t>
            </w:r>
            <w:proofErr w:type="spellEnd"/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(sve domene), Osobni i socijalni razvoj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(A.2.4., B.2.3., C.2.3.) i </w:t>
            </w:r>
            <w:r w:rsidRPr="007B7783">
              <w:rPr>
                <w:rFonts w:ascii="Times New Roman" w:eastAsia="Times New Roman" w:hAnsi="Times New Roman" w:cs="Times New Roman"/>
                <w:color w:val="231F20"/>
              </w:rPr>
              <w:t xml:space="preserve">Učiti kako učiti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(sve domene).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B72CA" w:rsidRPr="007B7783" w:rsidRDefault="00FB72CA" w:rsidP="00A159E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51BE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7B7783">
              <w:rPr>
                <w:rFonts w:ascii="Times New Roman" w:eastAsia="Times New Roman" w:hAnsi="Times New Roman" w:cs="Times New Roman"/>
              </w:rPr>
              <w:t xml:space="preserve">: govori prema planu i razgovara primjenjujući vještine grupnoga razgovora, </w:t>
            </w:r>
            <w:r w:rsidRPr="007B7783">
              <w:rPr>
                <w:rFonts w:ascii="Times New Roman" w:hAnsi="Times New Roman" w:cs="Times New Roman"/>
              </w:rPr>
              <w:t>čita tekst, izvodi zaključke i tumači značenje teksta</w:t>
            </w:r>
            <w:r w:rsidRPr="007B77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72CA" w:rsidRPr="007B7783" w:rsidRDefault="00FB72CA" w:rsidP="00A159E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51BE">
              <w:rPr>
                <w:rFonts w:ascii="Times New Roman" w:eastAsia="Times New Roman" w:hAnsi="Times New Roman" w:cs="Times New Roman"/>
                <w:b/>
              </w:rPr>
              <w:t>Matematika:</w:t>
            </w:r>
            <w:r w:rsidRPr="007B7783">
              <w:rPr>
                <w:rFonts w:ascii="Times New Roman" w:eastAsia="Times New Roman" w:hAnsi="Times New Roman" w:cs="Times New Roman"/>
              </w:rPr>
              <w:t xml:space="preserve"> organizacija i analiziranje podataka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51BE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7B7783">
              <w:rPr>
                <w:rFonts w:ascii="Times New Roman" w:eastAsia="Times New Roman" w:hAnsi="Times New Roman" w:cs="Times New Roman"/>
              </w:rPr>
              <w:t xml:space="preserve"> p</w:t>
            </w:r>
            <w:r w:rsidRPr="007B7783">
              <w:rPr>
                <w:rFonts w:ascii="Times New Roman" w:eastAsia="Times New Roman" w:hAnsi="Times New Roman" w:cs="Times New Roman"/>
                <w:color w:val="000000"/>
              </w:rPr>
              <w:t>rikuplja i unosi podatke kojima se analizira neki problem uz pomoć odgovarajućeg programa, otkriva odnos među podatcima koristeći se različitim alatima programa te mogućnostima prikazivanja podataka</w:t>
            </w:r>
          </w:p>
          <w:p w:rsidR="00FB72CA" w:rsidRPr="007B7783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51BE">
              <w:rPr>
                <w:rFonts w:ascii="Times New Roman" w:eastAsia="Times New Roman" w:hAnsi="Times New Roman" w:cs="Times New Roman"/>
                <w:b/>
              </w:rPr>
              <w:t>Fizika</w:t>
            </w:r>
            <w:r w:rsidRPr="007B7783">
              <w:rPr>
                <w:rFonts w:ascii="Times New Roman" w:eastAsia="Times New Roman" w:hAnsi="Times New Roman" w:cs="Times New Roman"/>
              </w:rPr>
              <w:t>: uspoređivanje veličine, mase, gustoće, analiziranje utjecaja tlaka kod kretanja, povezivanje sile trenja s kretanjem, razlikovanje energije i topline, mjernih jedinica</w:t>
            </w:r>
          </w:p>
          <w:p w:rsidR="00FB72CA" w:rsidRPr="00A651BE" w:rsidRDefault="00FB72CA" w:rsidP="00A159E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651BE">
              <w:rPr>
                <w:rFonts w:ascii="Times New Roman" w:eastAsia="Times New Roman" w:hAnsi="Times New Roman" w:cs="Times New Roman"/>
                <w:b/>
              </w:rPr>
              <w:t>TZK:</w:t>
            </w:r>
            <w:r w:rsidRPr="007B7783">
              <w:rPr>
                <w:rFonts w:ascii="Times New Roman" w:eastAsia="Times New Roman" w:hAnsi="Times New Roman" w:cs="Times New Roman"/>
              </w:rPr>
              <w:t xml:space="preserve"> objašnjavanje važnosti pravilne prehrane sa zdravljem i potrošnjom energije, povezuje važnost kretanja sa zdravljem i razvojem kosti i mišića</w:t>
            </w:r>
          </w:p>
        </w:tc>
      </w:tr>
    </w:tbl>
    <w:p w:rsidR="00E476D9" w:rsidRDefault="00E476D9"/>
    <w:sectPr w:rsidR="00E476D9" w:rsidSect="00FB7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72CA"/>
    <w:rsid w:val="00E476D9"/>
    <w:rsid w:val="00FB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CA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72CA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B72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72CA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7603</Characters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2019-08-25T07:57:00Z</dcterms:created>
  <dcterms:modified xsi:type="dcterms:W3CDTF">2019-08-25T07:57:00Z</dcterms:modified>
</cp:coreProperties>
</file>